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6"/>
          <w:szCs w:val="26"/>
        </w:rPr>
        <w:t>RENCONTRES USEP   TOURCOING   2014  2015</w:t>
        <w:tab/>
      </w:r>
      <w:r>
        <w:rPr/>
        <w:tab/>
        <w:tab/>
        <w:tab/>
        <w:tab/>
        <w:tab/>
        <w:tab/>
        <w:tab/>
        <w:tab/>
        <w:t xml:space="preserve">mis à jour le  10 </w:t>
      </w:r>
      <w:r>
        <w:rPr/>
        <w:t>déc</w:t>
      </w:r>
      <w:r>
        <w:rPr/>
        <w:t>embre 14</w:t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2462"/>
        <w:gridCol w:w="2397"/>
        <w:gridCol w:w="2357"/>
        <w:gridCol w:w="2365"/>
        <w:gridCol w:w="3488"/>
      </w:tblGrid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Nature de la rencontre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Public ciblé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Ecole organisatrice/référent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date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lieu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Jeux d’opposition maternelles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 TGO TGE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CPC TGO TGE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Semaine du 16 février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Delory ou Léo Lagrange ?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Multi activités maternelles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 TGO TGE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_DdeLink__253_367510298"/>
            <w:bookmarkEnd w:id="0"/>
            <w:r>
              <w:rPr/>
              <w:t>CPC TGO TGE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 juin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Paul Claudel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 xml:space="preserve">Gymnastique maternelles 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 TGO TGE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Hénaux et CM1 Rouget de Lisle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 et 10 avril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trike/>
              </w:rPr>
              <w:t xml:space="preserve"> </w:t>
            </w:r>
            <w:r>
              <w:rPr/>
              <w:t>Delory  2 jours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 xml:space="preserve">Athétisme maternelles </w:t>
            </w:r>
            <w:r>
              <w:rPr>
                <w:shd w:fill="00FFFF" w:val="clear"/>
              </w:rPr>
              <w:t>CP</w:t>
            </w:r>
            <w:r>
              <w:rPr>
                <w:shd w:fill="FFFF00" w:val="clear"/>
              </w:rPr>
              <w:t xml:space="preserve">  </w:t>
            </w:r>
            <w:r>
              <w:rPr>
                <w:shd w:fill="00FFFF" w:val="clear"/>
              </w:rPr>
              <w:t>CE1</w:t>
            </w:r>
          </w:p>
        </w:tc>
        <w:tc>
          <w:tcPr>
            <w:tcW w:type="dxa" w:w="239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CPC + club</w:t>
            </w:r>
          </w:p>
        </w:tc>
        <w:tc>
          <w:tcPr>
            <w:tcW w:type="dxa" w:w="2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Juin semaine 22</w:t>
            </w:r>
          </w:p>
        </w:tc>
        <w:tc>
          <w:tcPr>
            <w:tcW w:type="dxa" w:w="3488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Stade Vandeveegate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Ballon capitaine CP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Mini hand CE1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C2 TGO TGE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Jean Macé/ JM Poppe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 et 14 avril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Moutaa Louati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Jeux d’opposition  C2</w:t>
            </w:r>
            <w:r>
              <w:rPr>
                <w:shd w:fill="FF00FF" w:val="clear"/>
              </w:rPr>
              <w:t>C3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C2 et </w:t>
            </w:r>
            <w:r>
              <w:rPr>
                <w:shd w:fill="FF00FF" w:val="clear"/>
              </w:rPr>
              <w:t>C3</w:t>
            </w:r>
            <w:r>
              <w:rPr>
                <w:shd w:fill="00FFFF" w:val="clear"/>
              </w:rPr>
              <w:t xml:space="preserve"> TGO TGE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Paul Bert/Mounir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Semaine du 19 janvier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Delory -  Palais des Sports ?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Activités innovantes C2 et </w:t>
            </w:r>
            <w:r>
              <w:rPr>
                <w:shd w:fill="FF00FF" w:val="clear"/>
              </w:rPr>
              <w:t>C3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TGE TGO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2 classes C2 pour TGO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2 classes C3 pour TGO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CPC TGO TGE + Camus/Laurent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 partir du 22 juin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?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Sports adaptés C2 et </w:t>
            </w:r>
            <w:r>
              <w:rPr>
                <w:shd w:fill="FF00FF" w:val="clear"/>
              </w:rPr>
              <w:t>C3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TGO TGE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2 classes pour TGE (1 CE1, </w:t>
            </w:r>
            <w:r>
              <w:rPr>
                <w:shd w:fill="FF00FF" w:val="clear"/>
              </w:rPr>
              <w:t>1 C3 ?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Prévert/ Maria Ognibene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 juin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La Ruche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+ Salle école Prévert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Tennis de table CP CE1</w:t>
            </w:r>
          </w:p>
        </w:tc>
        <w:tc>
          <w:tcPr>
            <w:tcW w:type="dxa" w:w="239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Ferry N Lepers</w:t>
            </w:r>
          </w:p>
        </w:tc>
        <w:tc>
          <w:tcPr>
            <w:tcW w:type="dxa" w:w="2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Janvier Février</w:t>
            </w:r>
          </w:p>
        </w:tc>
        <w:tc>
          <w:tcPr>
            <w:tcW w:type="dxa" w:w="3488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Salle Baratte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Hand ball C3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C3 TGO. </w:t>
            </w:r>
            <w:r>
              <w:rPr>
                <w:shd w:fill="FF00FF" w:val="clear"/>
              </w:rPr>
              <w:t>TGE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Jean Macé/JM Poppe </w:t>
            </w:r>
            <w:r>
              <w:rPr/>
              <w:t>TGO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 et 17 Avril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Dejonghe </w:t>
            </w:r>
            <w:r>
              <w:rPr/>
              <w:t>TGO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Decruyenaere TGE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bookmarkStart w:id="1" w:name="__DdeLink__259_909483024"/>
            <w:bookmarkEnd w:id="1"/>
            <w:r>
              <w:rPr>
                <w:shd w:fill="FF00FF" w:val="clear"/>
              </w:rPr>
              <w:t>Finale Hand Ball C3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Equipes gagnantes 1 TGE   1 TGO CM1 CM2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29 mai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(sous réserve de disponibilité des salles)</w:t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Eugène Quivrin  (collège Lucie Aubrac)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Journée pôle</w:t>
            </w:r>
          </w:p>
        </w:tc>
        <w:tc>
          <w:tcPr>
            <w:tcW w:type="dxa" w:w="23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C2 (Paul Bert) C3 TGO + 2 classes TGE</w:t>
            </w:r>
          </w:p>
        </w:tc>
        <w:tc>
          <w:tcPr>
            <w:tcW w:type="dxa" w:w="23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Paul Bert/ Mounir Belmahdi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31 mars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(matin pour TGE)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Raquettes C3 (badminton Mini tennis</w:t>
            </w:r>
          </w:p>
        </w:tc>
        <w:tc>
          <w:tcPr>
            <w:tcW w:type="dxa" w:w="239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Rouget de Lisle</w:t>
            </w:r>
          </w:p>
        </w:tc>
        <w:tc>
          <w:tcPr>
            <w:tcW w:type="dxa" w:w="2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21 Janvier</w:t>
            </w:r>
          </w:p>
        </w:tc>
        <w:tc>
          <w:tcPr>
            <w:tcW w:type="dxa" w:w="3488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Salle Tanghe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Danse C2 et </w:t>
            </w:r>
            <w:r>
              <w:rPr>
                <w:shd w:fill="FF00FF" w:val="clear"/>
              </w:rPr>
              <w:t>C3</w:t>
            </w:r>
          </w:p>
        </w:tc>
        <w:tc>
          <w:tcPr>
            <w:tcW w:type="dxa" w:w="239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CE2 Descartes</w:t>
            </w:r>
          </w:p>
        </w:tc>
        <w:tc>
          <w:tcPr>
            <w:tcW w:type="dxa" w:w="2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En 2 temps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Ateliers pour les classes « nouvelles » Février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Restitution Avril</w:t>
            </w:r>
          </w:p>
        </w:tc>
        <w:tc>
          <w:tcPr>
            <w:tcW w:type="dxa" w:w="3488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Salle Decruyenaere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Auditorium Conservatoire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Athlétisme  C3</w:t>
            </w:r>
          </w:p>
        </w:tc>
        <w:tc>
          <w:tcPr>
            <w:tcW w:type="dxa" w:w="239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CPC + club</w:t>
            </w:r>
          </w:p>
        </w:tc>
        <w:tc>
          <w:tcPr>
            <w:tcW w:type="dxa" w:w="2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Juin semaine 23</w:t>
            </w:r>
          </w:p>
        </w:tc>
        <w:tc>
          <w:tcPr>
            <w:tcW w:type="dxa" w:w="3488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Stade Vandeveegate</w:t>
            </w:r>
          </w:p>
        </w:tc>
      </w:tr>
      <w:tr>
        <w:trPr>
          <w:cantSplit w:val="false"/>
        </w:trPr>
        <w:tc>
          <w:tcPr>
            <w:tcW w:type="dxa" w:w="2462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Orientation : Randonnée + jeux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</w:t>
            </w:r>
            <w:r>
              <w:rPr>
                <w:shd w:fill="00FFFF" w:val="clear"/>
              </w:rPr>
              <w:t xml:space="preserve">C2 et </w:t>
            </w:r>
            <w:r>
              <w:rPr>
                <w:shd w:fill="FF00FF" w:val="clear"/>
              </w:rPr>
              <w:t>C3</w:t>
            </w:r>
          </w:p>
        </w:tc>
        <w:tc>
          <w:tcPr>
            <w:tcW w:type="dxa" w:w="239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TGE</w:t>
            </w:r>
          </w:p>
        </w:tc>
        <w:tc>
          <w:tcPr>
            <w:tcW w:type="dxa" w:w="23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Rouget de Lisle + « collectif » (3 pers)</w:t>
            </w:r>
          </w:p>
        </w:tc>
        <w:tc>
          <w:tcPr>
            <w:tcW w:type="dxa" w:w="236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16/06/15</w:t>
            </w:r>
          </w:p>
        </w:tc>
        <w:tc>
          <w:tcPr>
            <w:tcW w:type="dxa" w:w="3488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Propositions de fonctionnement :</w:t>
      </w:r>
    </w:p>
    <w:p>
      <w:pPr>
        <w:pStyle w:val="style42"/>
        <w:numPr>
          <w:ilvl w:val="0"/>
          <w:numId w:val="1"/>
        </w:numPr>
      </w:pPr>
      <w:r>
        <w:rPr/>
        <w:t>Chaque école   paye son déplacement avec le compte d’école USEP ou avec l’aide du comité de sa circonscription.</w:t>
      </w:r>
    </w:p>
    <w:p>
      <w:pPr>
        <w:pStyle w:val="style42"/>
        <w:numPr>
          <w:ilvl w:val="0"/>
          <w:numId w:val="1"/>
        </w:numPr>
      </w:pPr>
      <w:r>
        <w:rPr/>
        <w:t xml:space="preserve">Chaque école se déplaçant commande son bus et/ou  tickets de métro </w:t>
      </w:r>
    </w:p>
    <w:p>
      <w:pPr>
        <w:pStyle w:val="style42"/>
        <w:numPr>
          <w:ilvl w:val="0"/>
          <w:numId w:val="1"/>
        </w:numPr>
      </w:pPr>
      <w:r>
        <w:rPr/>
        <w:t>Le matériel  sera prévu au cas par cas (école organisatrice, éducateur sportif, CPC …)</w:t>
      </w:r>
    </w:p>
    <w:p>
      <w:pPr>
        <w:pStyle w:val="style42"/>
        <w:numPr>
          <w:ilvl w:val="0"/>
          <w:numId w:val="1"/>
        </w:numPr>
      </w:pPr>
      <w:r>
        <w:rPr/>
        <w:t xml:space="preserve">L’école organisatrice envoie aux participants les documents pédagogiques (environ 2 mois avant) </w:t>
      </w:r>
    </w:p>
    <w:p>
      <w:pPr>
        <w:pStyle w:val="style42"/>
        <w:numPr>
          <w:ilvl w:val="0"/>
          <w:numId w:val="1"/>
        </w:numPr>
      </w:pPr>
      <w:r>
        <w:rPr/>
        <w:t>Dans un souci d’efficacité et de cohérence, toute information inter école fera l’objet d’une copie aux conseillers pédagogiques</w:t>
      </w:r>
    </w:p>
    <w:p>
      <w:pPr>
        <w:pStyle w:val="style42"/>
        <w:numPr>
          <w:ilvl w:val="0"/>
          <w:numId w:val="1"/>
        </w:numPr>
      </w:pPr>
      <w:r>
        <w:rPr/>
        <w:t>Le CPC ou le responsable de la rencontre réserve les salles</w:t>
      </w:r>
    </w:p>
    <w:p>
      <w:pPr>
        <w:pStyle w:val="style42"/>
        <w:numPr>
          <w:ilvl w:val="0"/>
          <w:numId w:val="1"/>
        </w:numPr>
      </w:pPr>
      <w:r>
        <w:rPr/>
        <w:t>L'école organisatrice s'occupe du goûter</w:t>
      </w:r>
    </w:p>
    <w:p>
      <w:pPr>
        <w:pStyle w:val="style42"/>
      </w:pPr>
      <w:r>
        <w:rPr/>
      </w:r>
    </w:p>
    <w:p>
      <w:pPr>
        <w:pStyle w:val="style0"/>
      </w:pPr>
      <w:hyperlink r:id="rId2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42"/>
        <w:spacing w:after="200" w:before="0"/>
        <w:ind w:hanging="0" w:left="720" w:right="0"/>
        <w:contextualSpacing/>
      </w:pPr>
      <w:r>
        <w:rPr>
          <w:b/>
          <w:sz w:val="28"/>
        </w:rPr>
        <w:t>Ce tableau est un outil de travail susceptible d’être modifié au fil du temps. IL sera renvoyé aux écoles au fur et à mesure de ses modifications.</w:t>
      </w:r>
    </w:p>
    <w:p>
      <w:pPr>
        <w:pStyle w:val="style42"/>
        <w:spacing w:after="200" w:before="0"/>
        <w:ind w:hanging="0" w:left="720" w:right="0"/>
        <w:contextualSpacing/>
      </w:pPr>
      <w:r>
        <w:rPr/>
      </w:r>
    </w:p>
    <w:p>
      <w:pPr>
        <w:pStyle w:val="style0"/>
      </w:pPr>
      <w:r>
        <w:rPr>
          <w:rStyle w:val="style16"/>
          <w:u w:val="none"/>
        </w:rPr>
        <w:tab/>
      </w:r>
      <w:hyperlink r:id="rId3">
        <w:r>
          <w:rPr>
            <w:rStyle w:val="style16"/>
            <w:rStyle w:val="style16"/>
          </w:rPr>
          <w:t>luc.delsinne@ac-lille.fr</w:t>
        </w:r>
      </w:hyperlink>
      <w:r>
        <w:rPr>
          <w:rStyle w:val="style16"/>
        </w:rPr>
        <w:t xml:space="preserve"> </w:t>
      </w:r>
    </w:p>
    <w:p>
      <w:pPr>
        <w:pStyle w:val="style0"/>
        <w:spacing w:after="200" w:before="0"/>
        <w:ind w:hanging="0" w:left="720" w:right="0"/>
        <w:contextualSpacing/>
      </w:pPr>
      <w:hyperlink r:id="rId4">
        <w:r>
          <w:rPr>
            <w:rStyle w:val="style16"/>
            <w:rStyle w:val="style16"/>
            <w:b w:val="false"/>
            <w:bCs w:val="false"/>
            <w:sz w:val="22"/>
            <w:szCs w:val="22"/>
          </w:rPr>
          <w:t>m-claude.chavatte@ac-lille.fr</w:t>
        </w:r>
      </w:hyperlink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Calibri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Wingdings"/>
    </w:rPr>
  </w:style>
  <w:style w:styleId="style22" w:type="character">
    <w:name w:val="ListLabel 6"/>
    <w:next w:val="style22"/>
    <w:rPr>
      <w:rFonts w:cs="Symbol"/>
    </w:rPr>
  </w:style>
  <w:style w:styleId="style23" w:type="character">
    <w:name w:val="ListLabel 7"/>
    <w:next w:val="style23"/>
    <w:rPr>
      <w:rFonts w:cs="Courier New"/>
    </w:rPr>
  </w:style>
  <w:style w:styleId="style24" w:type="character">
    <w:name w:val="ListLabel 8"/>
    <w:next w:val="style24"/>
    <w:rPr>
      <w:rFonts w:cs="Wingdings"/>
    </w:rPr>
  </w:style>
  <w:style w:styleId="style25" w:type="character">
    <w:name w:val="ListLabel 9"/>
    <w:next w:val="style25"/>
    <w:rPr>
      <w:rFonts w:cs="Symbol"/>
    </w:rPr>
  </w:style>
  <w:style w:styleId="style26" w:type="character">
    <w:name w:val="ListLabel 10"/>
    <w:next w:val="style26"/>
    <w:rPr>
      <w:rFonts w:cs="Courier New"/>
    </w:rPr>
  </w:style>
  <w:style w:styleId="style27" w:type="character">
    <w:name w:val="ListLabel 11"/>
    <w:next w:val="style27"/>
    <w:rPr>
      <w:rFonts w:cs="Wingdings"/>
    </w:rPr>
  </w:style>
  <w:style w:styleId="style28" w:type="character">
    <w:name w:val="ListLabel 12"/>
    <w:next w:val="style28"/>
    <w:rPr>
      <w:rFonts w:cs="Symbol"/>
    </w:rPr>
  </w:style>
  <w:style w:styleId="style29" w:type="character">
    <w:name w:val="ListLabel 13"/>
    <w:next w:val="style29"/>
    <w:rPr>
      <w:rFonts w:cs="Courier New"/>
    </w:rPr>
  </w:style>
  <w:style w:styleId="style30" w:type="character">
    <w:name w:val="ListLabel 14"/>
    <w:next w:val="style30"/>
    <w:rPr>
      <w:rFonts w:cs="Wingdings"/>
    </w:rPr>
  </w:style>
  <w:style w:styleId="style31" w:type="character">
    <w:name w:val="ListLabel 15"/>
    <w:next w:val="style31"/>
    <w:rPr>
      <w:rFonts w:cs="Symbol"/>
    </w:rPr>
  </w:style>
  <w:style w:styleId="style32" w:type="character">
    <w:name w:val="ListLabel 16"/>
    <w:next w:val="style32"/>
    <w:rPr>
      <w:rFonts w:cs="Courier New"/>
    </w:rPr>
  </w:style>
  <w:style w:styleId="style33" w:type="character">
    <w:name w:val="ListLabel 17"/>
    <w:next w:val="style33"/>
    <w:rPr>
      <w:rFonts w:cs="Wingdings"/>
    </w:rPr>
  </w:style>
  <w:style w:styleId="style34" w:type="character">
    <w:name w:val="ListLabel 18"/>
    <w:next w:val="style34"/>
    <w:rPr>
      <w:rFonts w:cs="Symbol"/>
    </w:rPr>
  </w:style>
  <w:style w:styleId="style35" w:type="character">
    <w:name w:val="ListLabel 19"/>
    <w:next w:val="style35"/>
    <w:rPr>
      <w:rFonts w:cs="Courier New"/>
    </w:rPr>
  </w:style>
  <w:style w:styleId="style36" w:type="character">
    <w:name w:val="ListLabel 20"/>
    <w:next w:val="style36"/>
    <w:rPr>
      <w:rFonts w:cs="Wingdings"/>
    </w:rPr>
  </w:style>
  <w:style w:styleId="style37" w:type="paragraph">
    <w:name w:val="Titre"/>
    <w:basedOn w:val="style0"/>
    <w:next w:val="style3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8" w:type="paragraph">
    <w:name w:val="Corps de texte"/>
    <w:basedOn w:val="style0"/>
    <w:next w:val="style38"/>
    <w:pPr>
      <w:spacing w:after="120" w:before="0"/>
      <w:contextualSpacing w:val="false"/>
    </w:pPr>
    <w:rPr/>
  </w:style>
  <w:style w:styleId="style39" w:type="paragraph">
    <w:name w:val="Liste"/>
    <w:basedOn w:val="style38"/>
    <w:next w:val="style39"/>
    <w:pPr/>
    <w:rPr>
      <w:rFonts w:cs="Mangal"/>
    </w:rPr>
  </w:style>
  <w:style w:styleId="style40" w:type="paragraph">
    <w:name w:val="Légende"/>
    <w:basedOn w:val="style0"/>
    <w:next w:val="style4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1" w:type="paragraph">
    <w:name w:val="Index"/>
    <w:basedOn w:val="style0"/>
    <w:next w:val="style41"/>
    <w:pPr>
      <w:suppressLineNumbers/>
    </w:pPr>
    <w:rPr>
      <w:rFonts w:cs="Mangal"/>
    </w:rPr>
  </w:style>
  <w:style w:styleId="style42" w:type="paragraph">
    <w:name w:val="List Paragraph"/>
    <w:basedOn w:val="style0"/>
    <w:next w:val="style42"/>
    <w:pPr>
      <w:spacing w:after="200" w:before="0"/>
      <w:ind w:hanging="0" w:left="720" w:right="0"/>
      <w:contextualSpacing/>
    </w:pPr>
    <w:rPr/>
  </w:style>
  <w:style w:styleId="style43" w:type="paragraph">
    <w:name w:val="Contenu de tableau"/>
    <w:basedOn w:val="style0"/>
    <w:next w:val="style43"/>
    <w:pPr/>
    <w:rPr/>
  </w:style>
  <w:style w:styleId="style44" w:type="paragraph">
    <w:name w:val="Titre de tableau"/>
    <w:basedOn w:val="style43"/>
    <w:next w:val="style4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c.delsinne@ac-lille.fr" TargetMode="External"/><Relationship Id="rId3" Type="http://schemas.openxmlformats.org/officeDocument/2006/relationships/hyperlink" Target="mailto:luc.delsinne@ac-lille.fr" TargetMode="External"/><Relationship Id="rId4" Type="http://schemas.openxmlformats.org/officeDocument/2006/relationships/hyperlink" Target="mailto:m-claude.chavatte@ac-lille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LibreOffice/4.0.0.2$Windows_x86 LibreOffice_project/5991f37846fc3763493029c4958b57282c2597e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2014-10-13T14:04:00.00Z</dcterms:created>
  <dc:creator>Lenovo User</dc:creator>
  <cp:lastModifiedBy>Lenovo User</cp:lastModifiedBy>
  <cp:lastPrinted>2014-10-13T14:05:00.00Z</cp:lastPrinted>
  <dcterms:modified xsi:type="dcterms:W3CDTF">2014-10-14T12:58:00.00Z</dcterms:modified>
  <cp:revision>8</cp:revision>
</cp:coreProperties>
</file>